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D1" w:rsidRPr="001D7EC2" w:rsidRDefault="00463ED1" w:rsidP="00463ED1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7EC2">
        <w:rPr>
          <w:rFonts w:ascii="Times New Roman" w:hAnsi="Times New Roman"/>
          <w:b/>
          <w:bCs/>
          <w:i/>
          <w:iCs/>
          <w:sz w:val="28"/>
          <w:szCs w:val="28"/>
        </w:rPr>
        <w:t>Образец оформления статьи</w:t>
      </w:r>
    </w:p>
    <w:p w:rsidR="00463ED1" w:rsidRPr="002A5DA0" w:rsidRDefault="00463ED1" w:rsidP="00463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DA0">
        <w:rPr>
          <w:rFonts w:ascii="Times New Roman" w:hAnsi="Times New Roman"/>
          <w:sz w:val="28"/>
          <w:szCs w:val="28"/>
        </w:rPr>
        <w:t xml:space="preserve">УДК </w:t>
      </w:r>
      <w:r>
        <w:rPr>
          <w:rFonts w:ascii="Times New Roman" w:hAnsi="Times New Roman"/>
          <w:sz w:val="28"/>
          <w:szCs w:val="28"/>
        </w:rPr>
        <w:t>380</w:t>
      </w:r>
    </w:p>
    <w:p w:rsidR="00463ED1" w:rsidRPr="001D7EC2" w:rsidRDefault="00463ED1" w:rsidP="00463E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D7EC2">
        <w:rPr>
          <w:rFonts w:ascii="Times New Roman" w:hAnsi="Times New Roman"/>
          <w:b/>
          <w:sz w:val="28"/>
          <w:szCs w:val="28"/>
        </w:rPr>
        <w:t xml:space="preserve">БАНКОВСКИЙ СЕКТОР АМУРСКОЙ ОБЛАСТИ В УСЛОВИЯХ </w:t>
      </w: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EC2">
        <w:rPr>
          <w:rFonts w:ascii="Times New Roman" w:hAnsi="Times New Roman"/>
          <w:b/>
          <w:sz w:val="28"/>
          <w:szCs w:val="28"/>
        </w:rPr>
        <w:t>ЭКОНОМИЧЕСКОГО КРИЗИСА</w:t>
      </w: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ED1" w:rsidRPr="001D7EC2" w:rsidRDefault="00463ED1" w:rsidP="00463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i/>
          <w:sz w:val="28"/>
          <w:szCs w:val="28"/>
        </w:rPr>
        <w:t>Оксана Николаевна Петрова</w:t>
      </w:r>
      <w:r w:rsidRPr="001D7E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студентка АмГУ, </w:t>
      </w:r>
      <w:r w:rsidRPr="001D7EC2">
        <w:rPr>
          <w:rFonts w:ascii="Times New Roman" w:hAnsi="Times New Roman"/>
          <w:sz w:val="28"/>
          <w:szCs w:val="28"/>
        </w:rPr>
        <w:t>г. Благовещенск;</w:t>
      </w:r>
    </w:p>
    <w:p w:rsidR="00463ED1" w:rsidRDefault="00463ED1" w:rsidP="00463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i/>
          <w:sz w:val="28"/>
          <w:szCs w:val="28"/>
        </w:rPr>
        <w:t>Николай Викторович Молотов</w:t>
      </w:r>
      <w:r w:rsidRPr="001D7EC2">
        <w:rPr>
          <w:rFonts w:ascii="Times New Roman" w:hAnsi="Times New Roman"/>
          <w:sz w:val="28"/>
          <w:szCs w:val="28"/>
        </w:rPr>
        <w:t>, канд. экон</w:t>
      </w:r>
      <w:r>
        <w:rPr>
          <w:rFonts w:ascii="Times New Roman" w:hAnsi="Times New Roman"/>
          <w:sz w:val="28"/>
          <w:szCs w:val="28"/>
        </w:rPr>
        <w:t xml:space="preserve">. наук, </w:t>
      </w:r>
    </w:p>
    <w:p w:rsidR="00463ED1" w:rsidRPr="00C870E5" w:rsidRDefault="00463ED1" w:rsidP="00463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 финансов АмГУ</w:t>
      </w:r>
      <w:r w:rsidRPr="001D7EC2">
        <w:rPr>
          <w:rFonts w:ascii="Times New Roman" w:hAnsi="Times New Roman"/>
          <w:sz w:val="28"/>
          <w:szCs w:val="28"/>
        </w:rPr>
        <w:t>, г. Благовещенск</w:t>
      </w:r>
    </w:p>
    <w:p w:rsidR="00463ED1" w:rsidRPr="00C870E5" w:rsidRDefault="00463ED1" w:rsidP="00463E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petrova</w:t>
      </w:r>
      <w:proofErr w:type="spellEnd"/>
      <w:r w:rsidRPr="00C870E5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C870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463ED1" w:rsidRPr="001D7EC2" w:rsidRDefault="00463ED1" w:rsidP="00463E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ED1" w:rsidRPr="001D7EC2" w:rsidRDefault="00463ED1" w:rsidP="00463E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A5DA0">
        <w:rPr>
          <w:rFonts w:ascii="Times New Roman" w:hAnsi="Times New Roman"/>
          <w:b/>
          <w:i/>
          <w:sz w:val="28"/>
          <w:szCs w:val="28"/>
        </w:rPr>
        <w:t>Аннотация</w:t>
      </w:r>
      <w:proofErr w:type="gramStart"/>
      <w:r w:rsidRPr="002A5DA0">
        <w:rPr>
          <w:rFonts w:ascii="Times New Roman" w:hAnsi="Times New Roman"/>
          <w:b/>
          <w:i/>
          <w:sz w:val="28"/>
          <w:szCs w:val="28"/>
        </w:rPr>
        <w:t>.</w:t>
      </w:r>
      <w:r w:rsidRPr="001D7EC2">
        <w:rPr>
          <w:rFonts w:ascii="Times New Roman" w:hAnsi="Times New Roman"/>
          <w:i/>
          <w:sz w:val="28"/>
          <w:szCs w:val="28"/>
        </w:rPr>
        <w:t>В</w:t>
      </w:r>
      <w:proofErr w:type="spellEnd"/>
      <w:proofErr w:type="gramEnd"/>
      <w:r w:rsidRPr="001D7EC2">
        <w:rPr>
          <w:rFonts w:ascii="Times New Roman" w:hAnsi="Times New Roman"/>
          <w:i/>
          <w:sz w:val="28"/>
          <w:szCs w:val="28"/>
        </w:rPr>
        <w:t xml:space="preserve"> статье произведена оценка влияния современного кризиса на банковскую систему Амурской области. Определены основные направления государственной политики для обеспечения устойчивости банковского сект</w:t>
      </w:r>
      <w:r w:rsidRPr="001D7EC2">
        <w:rPr>
          <w:rFonts w:ascii="Times New Roman" w:hAnsi="Times New Roman"/>
          <w:i/>
          <w:sz w:val="28"/>
          <w:szCs w:val="28"/>
        </w:rPr>
        <w:t>о</w:t>
      </w:r>
      <w:r w:rsidRPr="001D7EC2">
        <w:rPr>
          <w:rFonts w:ascii="Times New Roman" w:hAnsi="Times New Roman"/>
          <w:i/>
          <w:sz w:val="28"/>
          <w:szCs w:val="28"/>
        </w:rPr>
        <w:t>ра региона.</w:t>
      </w:r>
    </w:p>
    <w:p w:rsidR="00463ED1" w:rsidRPr="001D7EC2" w:rsidRDefault="00463ED1" w:rsidP="00463ED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D7EC2">
        <w:rPr>
          <w:rFonts w:ascii="Times New Roman" w:hAnsi="Times New Roman"/>
          <w:b/>
          <w:i/>
          <w:sz w:val="28"/>
          <w:szCs w:val="28"/>
        </w:rPr>
        <w:t xml:space="preserve">Ключевые слова: </w:t>
      </w:r>
      <w:r w:rsidRPr="001D7EC2">
        <w:rPr>
          <w:rFonts w:ascii="Times New Roman" w:hAnsi="Times New Roman"/>
          <w:i/>
          <w:sz w:val="28"/>
          <w:szCs w:val="28"/>
        </w:rPr>
        <w:t>банковская система, процентная ставка, кризис, в</w:t>
      </w:r>
      <w:r w:rsidRPr="001D7EC2">
        <w:rPr>
          <w:rFonts w:ascii="Times New Roman" w:hAnsi="Times New Roman"/>
          <w:i/>
          <w:sz w:val="28"/>
          <w:szCs w:val="28"/>
        </w:rPr>
        <w:t>а</w:t>
      </w:r>
      <w:r w:rsidRPr="001D7EC2">
        <w:rPr>
          <w:rFonts w:ascii="Times New Roman" w:hAnsi="Times New Roman"/>
          <w:i/>
          <w:sz w:val="28"/>
          <w:szCs w:val="28"/>
        </w:rPr>
        <w:t>лютные риски, государственная поддержка.</w:t>
      </w:r>
    </w:p>
    <w:p w:rsidR="00463ED1" w:rsidRPr="001D7EC2" w:rsidRDefault="00463ED1" w:rsidP="00463ED1">
      <w:pPr>
        <w:spacing w:after="0" w:line="240" w:lineRule="auto"/>
        <w:ind w:left="1418" w:right="1418"/>
        <w:jc w:val="both"/>
        <w:rPr>
          <w:rFonts w:ascii="Times New Roman" w:hAnsi="Times New Roman"/>
          <w:b/>
          <w:sz w:val="28"/>
          <w:szCs w:val="28"/>
        </w:rPr>
      </w:pPr>
    </w:p>
    <w:p w:rsidR="00463ED1" w:rsidRPr="002A5DA0" w:rsidRDefault="00463ED1" w:rsidP="00463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A5DA0">
        <w:rPr>
          <w:rFonts w:ascii="Times New Roman" w:hAnsi="Times New Roman"/>
          <w:b/>
          <w:sz w:val="28"/>
          <w:szCs w:val="28"/>
          <w:lang w:val="en-US"/>
        </w:rPr>
        <w:t xml:space="preserve">THE BANKING SECTOR OF THE AMUR REGION IN THE ECONOMIC CRISIS </w:t>
      </w:r>
    </w:p>
    <w:p w:rsidR="00463ED1" w:rsidRPr="002A5DA0" w:rsidRDefault="00463ED1" w:rsidP="00463ED1">
      <w:pPr>
        <w:pStyle w:val="a4"/>
        <w:jc w:val="center"/>
        <w:rPr>
          <w:b/>
          <w:sz w:val="28"/>
          <w:szCs w:val="28"/>
          <w:shd w:val="clear" w:color="auto" w:fill="FFFFFF"/>
          <w:lang w:val="en-US"/>
        </w:rPr>
      </w:pPr>
      <w:r w:rsidRPr="002A5DA0">
        <w:rPr>
          <w:b/>
          <w:sz w:val="28"/>
          <w:szCs w:val="28"/>
          <w:lang w:val="en-US"/>
        </w:rPr>
        <w:t xml:space="preserve">O.N. </w:t>
      </w:r>
      <w:proofErr w:type="spellStart"/>
      <w:r w:rsidRPr="002A5DA0">
        <w:rPr>
          <w:b/>
          <w:sz w:val="28"/>
          <w:szCs w:val="28"/>
          <w:lang w:val="en-US"/>
        </w:rPr>
        <w:t>Petrova</w:t>
      </w:r>
      <w:proofErr w:type="spellEnd"/>
      <w:r w:rsidRPr="00401BB1">
        <w:rPr>
          <w:b/>
          <w:sz w:val="28"/>
          <w:szCs w:val="28"/>
          <w:lang w:val="en-US"/>
        </w:rPr>
        <w:t xml:space="preserve">, </w:t>
      </w:r>
      <w:r w:rsidRPr="002A5DA0">
        <w:rPr>
          <w:b/>
          <w:sz w:val="28"/>
          <w:szCs w:val="28"/>
          <w:shd w:val="clear" w:color="auto" w:fill="FFFFFF"/>
          <w:lang w:val="en-US"/>
        </w:rPr>
        <w:t>N.V. Molotov</w:t>
      </w:r>
    </w:p>
    <w:p w:rsidR="00463ED1" w:rsidRPr="001D7EC2" w:rsidRDefault="00463ED1" w:rsidP="00463E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D7EC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Amur state University, Blagoveshchensk</w:t>
      </w:r>
    </w:p>
    <w:p w:rsidR="00463ED1" w:rsidRPr="00D934AA" w:rsidRDefault="00463ED1" w:rsidP="00463ED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petrova@mail.ru</w:t>
      </w:r>
    </w:p>
    <w:p w:rsidR="00463ED1" w:rsidRPr="001D7EC2" w:rsidRDefault="00463ED1" w:rsidP="00463ED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3ED1" w:rsidRPr="001D7EC2" w:rsidRDefault="00463ED1" w:rsidP="00463ED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2A5DA0">
        <w:rPr>
          <w:rFonts w:ascii="Times New Roman" w:hAnsi="Times New Roman"/>
          <w:b/>
          <w:i/>
          <w:sz w:val="28"/>
          <w:szCs w:val="28"/>
          <w:lang w:val="en-US"/>
        </w:rPr>
        <w:t>Abstract.</w:t>
      </w:r>
      <w:r w:rsidRPr="001D7EC2">
        <w:rPr>
          <w:rFonts w:ascii="Times New Roman" w:hAnsi="Times New Roman"/>
          <w:i/>
          <w:sz w:val="28"/>
          <w:szCs w:val="28"/>
          <w:lang w:val="en-US"/>
        </w:rPr>
        <w:t>The</w:t>
      </w:r>
      <w:proofErr w:type="spellEnd"/>
      <w:r w:rsidRPr="001D7EC2">
        <w:rPr>
          <w:rFonts w:ascii="Times New Roman" w:hAnsi="Times New Roman"/>
          <w:i/>
          <w:sz w:val="28"/>
          <w:szCs w:val="28"/>
          <w:lang w:val="en-US"/>
        </w:rPr>
        <w:t xml:space="preserve"> paper evaluated the impact of the present crisis on the banking system of the Amur region, and defines the main directions of the state policy to e</w:t>
      </w:r>
      <w:r w:rsidRPr="001D7EC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1D7EC2">
        <w:rPr>
          <w:rFonts w:ascii="Times New Roman" w:hAnsi="Times New Roman"/>
          <w:i/>
          <w:sz w:val="28"/>
          <w:szCs w:val="28"/>
          <w:lang w:val="en-US"/>
        </w:rPr>
        <w:t>sure the stability of the banking sector in the region.</w:t>
      </w:r>
    </w:p>
    <w:p w:rsidR="00463ED1" w:rsidRPr="001D7EC2" w:rsidRDefault="00463ED1" w:rsidP="00463ED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D7EC2">
        <w:rPr>
          <w:rFonts w:ascii="Times New Roman" w:hAnsi="Times New Roman"/>
          <w:b/>
          <w:i/>
          <w:sz w:val="28"/>
          <w:szCs w:val="28"/>
          <w:lang w:val="en-US"/>
        </w:rPr>
        <w:t xml:space="preserve">Key words: </w:t>
      </w:r>
      <w:r w:rsidRPr="001D7EC2">
        <w:rPr>
          <w:rFonts w:ascii="Times New Roman" w:hAnsi="Times New Roman"/>
          <w:i/>
          <w:sz w:val="28"/>
          <w:szCs w:val="28"/>
          <w:lang w:val="en-US"/>
        </w:rPr>
        <w:t xml:space="preserve">banking system, interest rate, crisis, currency risks, </w:t>
      </w:r>
      <w:proofErr w:type="gramStart"/>
      <w:r w:rsidRPr="001D7EC2">
        <w:rPr>
          <w:rFonts w:ascii="Times New Roman" w:hAnsi="Times New Roman"/>
          <w:i/>
          <w:sz w:val="28"/>
          <w:szCs w:val="28"/>
          <w:lang w:val="en-US"/>
        </w:rPr>
        <w:t>governmental</w:t>
      </w:r>
      <w:proofErr w:type="gramEnd"/>
      <w:r w:rsidRPr="001D7EC2">
        <w:rPr>
          <w:rFonts w:ascii="Times New Roman" w:hAnsi="Times New Roman"/>
          <w:i/>
          <w:sz w:val="28"/>
          <w:szCs w:val="28"/>
          <w:lang w:val="en-US"/>
        </w:rPr>
        <w:t xml:space="preserve"> support.</w:t>
      </w:r>
    </w:p>
    <w:p w:rsidR="00463ED1" w:rsidRPr="001D7EC2" w:rsidRDefault="00463ED1" w:rsidP="00463ED1">
      <w:pPr>
        <w:spacing w:after="0" w:line="240" w:lineRule="auto"/>
        <w:ind w:left="1418" w:right="141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63ED1" w:rsidRPr="001D7EC2" w:rsidRDefault="00463ED1" w:rsidP="00463ED1">
      <w:pPr>
        <w:spacing w:after="0" w:line="360" w:lineRule="auto"/>
        <w:ind w:left="1418" w:right="1418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>В условиях экономического кризиса становятся актуальными вопросы влияния уровня инфляции на</w:t>
      </w:r>
      <w:r w:rsidRPr="001D7EC2">
        <w:rPr>
          <w:rFonts w:ascii="Times New Roman" w:hAnsi="Times New Roman"/>
          <w:b/>
          <w:bCs/>
          <w:sz w:val="28"/>
          <w:szCs w:val="28"/>
        </w:rPr>
        <w:t xml:space="preserve">…. </w:t>
      </w:r>
      <w:r w:rsidRPr="001D7EC2">
        <w:rPr>
          <w:rFonts w:ascii="Times New Roman" w:hAnsi="Times New Roman"/>
          <w:bCs/>
          <w:sz w:val="28"/>
          <w:szCs w:val="28"/>
        </w:rPr>
        <w:t>Те</w:t>
      </w:r>
      <w:proofErr w:type="gramStart"/>
      <w:r w:rsidRPr="001D7EC2">
        <w:rPr>
          <w:rFonts w:ascii="Times New Roman" w:hAnsi="Times New Roman"/>
          <w:bCs/>
          <w:sz w:val="28"/>
          <w:szCs w:val="28"/>
        </w:rPr>
        <w:t>кст ст</w:t>
      </w:r>
      <w:proofErr w:type="gramEnd"/>
      <w:r w:rsidRPr="001D7EC2">
        <w:rPr>
          <w:rFonts w:ascii="Times New Roman" w:hAnsi="Times New Roman"/>
          <w:bCs/>
          <w:sz w:val="28"/>
          <w:szCs w:val="28"/>
        </w:rPr>
        <w:t>атьи …</w:t>
      </w: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 xml:space="preserve">Динамика изменений процентных ставок представлена на </w:t>
      </w:r>
      <w:r w:rsidRPr="001D7EC2">
        <w:rPr>
          <w:rFonts w:ascii="Times New Roman" w:hAnsi="Times New Roman"/>
          <w:i/>
          <w:sz w:val="28"/>
          <w:szCs w:val="28"/>
        </w:rPr>
        <w:t>рис. 1.</w:t>
      </w: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7EC2">
        <w:rPr>
          <w:rFonts w:ascii="Times New Roman" w:hAnsi="Times New Roman"/>
          <w:b/>
          <w:bCs/>
          <w:i/>
          <w:iCs/>
          <w:sz w:val="28"/>
          <w:szCs w:val="28"/>
        </w:rPr>
        <w:t>Пустая строка – перед рисунком</w:t>
      </w: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A6A6A6"/>
          <w:sz w:val="28"/>
          <w:szCs w:val="28"/>
        </w:rPr>
      </w:pPr>
      <w:r>
        <w:rPr>
          <w:rFonts w:ascii="Times New Roman" w:hAnsi="Times New Roman"/>
          <w:i/>
          <w:noProof/>
          <w:color w:val="A6A6A6"/>
          <w:sz w:val="28"/>
          <w:szCs w:val="28"/>
        </w:rPr>
        <w:lastRenderedPageBreak/>
        <w:drawing>
          <wp:inline distT="0" distB="0" distL="0" distR="0" wp14:anchorId="753E4D11" wp14:editId="721F8467">
            <wp:extent cx="5922645" cy="2493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2" t="8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1D7EC2">
        <w:rPr>
          <w:rFonts w:ascii="Times New Roman" w:hAnsi="Times New Roman"/>
          <w:i/>
          <w:iCs/>
          <w:sz w:val="28"/>
          <w:szCs w:val="28"/>
        </w:rPr>
        <w:t>Источник: http://www.cbr.ru/statistics/</w:t>
      </w: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i/>
          <w:sz w:val="28"/>
          <w:szCs w:val="28"/>
        </w:rPr>
        <w:t xml:space="preserve">Рис. 1. </w:t>
      </w:r>
      <w:r w:rsidRPr="001D7EC2">
        <w:rPr>
          <w:rFonts w:ascii="Times New Roman" w:hAnsi="Times New Roman"/>
          <w:sz w:val="28"/>
          <w:szCs w:val="28"/>
        </w:rPr>
        <w:t>Динамика максимальных процентных ставок десяти кредитных орган</w:t>
      </w:r>
      <w:r w:rsidRPr="001D7EC2">
        <w:rPr>
          <w:rFonts w:ascii="Times New Roman" w:hAnsi="Times New Roman"/>
          <w:sz w:val="28"/>
          <w:szCs w:val="28"/>
        </w:rPr>
        <w:t>и</w:t>
      </w:r>
      <w:r w:rsidRPr="001D7EC2">
        <w:rPr>
          <w:rFonts w:ascii="Times New Roman" w:hAnsi="Times New Roman"/>
          <w:sz w:val="28"/>
          <w:szCs w:val="28"/>
        </w:rPr>
        <w:t xml:space="preserve">заций, привлекающих наибольший объем депозитов физических лиц  </w:t>
      </w: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7EC2">
        <w:rPr>
          <w:rFonts w:ascii="Times New Roman" w:hAnsi="Times New Roman"/>
          <w:b/>
          <w:bCs/>
          <w:i/>
          <w:iCs/>
          <w:sz w:val="28"/>
          <w:szCs w:val="28"/>
        </w:rPr>
        <w:t>Пустая строка – после названия рисунка</w:t>
      </w: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D7EC2">
        <w:rPr>
          <w:rFonts w:ascii="Times New Roman" w:hAnsi="Times New Roman"/>
          <w:bCs/>
          <w:sz w:val="28"/>
          <w:szCs w:val="28"/>
        </w:rPr>
        <w:t>… Те</w:t>
      </w:r>
      <w:proofErr w:type="gramStart"/>
      <w:r w:rsidRPr="001D7EC2">
        <w:rPr>
          <w:rFonts w:ascii="Times New Roman" w:hAnsi="Times New Roman"/>
          <w:bCs/>
          <w:sz w:val="28"/>
          <w:szCs w:val="28"/>
        </w:rPr>
        <w:t>кст ст</w:t>
      </w:r>
      <w:proofErr w:type="gramEnd"/>
      <w:r w:rsidRPr="001D7EC2">
        <w:rPr>
          <w:rFonts w:ascii="Times New Roman" w:hAnsi="Times New Roman"/>
          <w:bCs/>
          <w:sz w:val="28"/>
          <w:szCs w:val="28"/>
        </w:rPr>
        <w:t>атьи …</w:t>
      </w: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>… выражено следующим соотношением:</w:t>
      </w: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eastAsia="Times New Roman" w:hAnsi="Times New Roman"/>
          <w:position w:val="-10"/>
          <w:sz w:val="28"/>
          <w:szCs w:val="28"/>
        </w:rPr>
        <w:object w:dxaOrig="1884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35pt;height:15.8pt" o:ole="">
            <v:imagedata r:id="rId6" o:title=""/>
          </v:shape>
          <o:OLEObject Type="Embed" ProgID="Equation.3" ShapeID="_x0000_i1025" DrawAspect="Content" ObjectID="_1663401531" r:id="rId7"/>
        </w:object>
      </w:r>
      <w:r w:rsidRPr="001D7EC2">
        <w:rPr>
          <w:rFonts w:ascii="Times New Roman" w:hAnsi="Times New Roman"/>
          <w:sz w:val="28"/>
          <w:szCs w:val="28"/>
        </w:rPr>
        <w:t xml:space="preserve">, </w:t>
      </w:r>
      <w:r w:rsidRPr="001D7EC2">
        <w:rPr>
          <w:rFonts w:ascii="Times New Roman" w:hAnsi="Times New Roman"/>
          <w:sz w:val="28"/>
          <w:szCs w:val="28"/>
        </w:rPr>
        <w:tab/>
      </w:r>
      <w:r w:rsidRPr="001D7EC2">
        <w:rPr>
          <w:rFonts w:ascii="Times New Roman" w:hAnsi="Times New Roman"/>
          <w:sz w:val="28"/>
          <w:szCs w:val="28"/>
        </w:rPr>
        <w:tab/>
      </w:r>
      <w:r w:rsidRPr="001D7EC2">
        <w:rPr>
          <w:rFonts w:ascii="Times New Roman" w:hAnsi="Times New Roman"/>
          <w:sz w:val="28"/>
          <w:szCs w:val="28"/>
        </w:rPr>
        <w:tab/>
      </w:r>
      <w:r w:rsidRPr="001D7EC2">
        <w:rPr>
          <w:rFonts w:ascii="Times New Roman" w:hAnsi="Times New Roman"/>
          <w:sz w:val="28"/>
          <w:szCs w:val="28"/>
        </w:rPr>
        <w:tab/>
      </w:r>
      <w:r w:rsidRPr="001D7EC2">
        <w:rPr>
          <w:rFonts w:ascii="Times New Roman" w:hAnsi="Times New Roman"/>
          <w:sz w:val="28"/>
          <w:szCs w:val="28"/>
        </w:rPr>
        <w:tab/>
      </w:r>
      <w:r w:rsidRPr="001D7EC2">
        <w:rPr>
          <w:rFonts w:ascii="Times New Roman" w:hAnsi="Times New Roman"/>
          <w:sz w:val="28"/>
          <w:szCs w:val="28"/>
        </w:rPr>
        <w:tab/>
      </w:r>
      <w:r w:rsidRPr="001D7EC2">
        <w:rPr>
          <w:rFonts w:ascii="Times New Roman" w:hAnsi="Times New Roman"/>
          <w:sz w:val="28"/>
          <w:szCs w:val="28"/>
        </w:rPr>
        <w:tab/>
      </w:r>
      <w:r w:rsidRPr="001D7EC2">
        <w:rPr>
          <w:rFonts w:ascii="Times New Roman" w:hAnsi="Times New Roman"/>
          <w:sz w:val="28"/>
          <w:szCs w:val="28"/>
        </w:rPr>
        <w:tab/>
      </w:r>
      <w:r w:rsidRPr="001D7EC2">
        <w:rPr>
          <w:rFonts w:ascii="Times New Roman" w:hAnsi="Times New Roman"/>
          <w:sz w:val="28"/>
          <w:szCs w:val="28"/>
        </w:rPr>
        <w:tab/>
        <w:t>(1)</w:t>
      </w: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 xml:space="preserve">где </w:t>
      </w:r>
      <w:r w:rsidRPr="001D7EC2">
        <w:rPr>
          <w:rFonts w:ascii="Times New Roman" w:hAnsi="Times New Roman"/>
          <w:sz w:val="28"/>
          <w:szCs w:val="28"/>
          <w:lang w:val="en-US"/>
        </w:rPr>
        <w:t>FV</w:t>
      </w:r>
      <w:r w:rsidRPr="001D7EC2">
        <w:rPr>
          <w:rFonts w:ascii="Times New Roman" w:hAnsi="Times New Roman"/>
          <w:sz w:val="28"/>
          <w:szCs w:val="28"/>
        </w:rPr>
        <w:t xml:space="preserve"> – будущая стоимость денежного потока; </w:t>
      </w:r>
      <w:r w:rsidRPr="001D7EC2">
        <w:rPr>
          <w:rFonts w:ascii="Times New Roman" w:hAnsi="Times New Roman"/>
          <w:sz w:val="28"/>
          <w:szCs w:val="28"/>
          <w:lang w:val="en-US"/>
        </w:rPr>
        <w:t>PV</w:t>
      </w:r>
      <w:r w:rsidRPr="001D7EC2">
        <w:rPr>
          <w:rFonts w:ascii="Times New Roman" w:hAnsi="Times New Roman"/>
          <w:sz w:val="28"/>
          <w:szCs w:val="28"/>
        </w:rPr>
        <w:t xml:space="preserve"> – текущая стоимость д</w:t>
      </w:r>
      <w:r w:rsidRPr="001D7EC2">
        <w:rPr>
          <w:rFonts w:ascii="Times New Roman" w:hAnsi="Times New Roman"/>
          <w:sz w:val="28"/>
          <w:szCs w:val="28"/>
        </w:rPr>
        <w:t>е</w:t>
      </w:r>
      <w:r w:rsidRPr="001D7EC2">
        <w:rPr>
          <w:rFonts w:ascii="Times New Roman" w:hAnsi="Times New Roman"/>
          <w:sz w:val="28"/>
          <w:szCs w:val="28"/>
        </w:rPr>
        <w:t xml:space="preserve">нежного потока; </w:t>
      </w:r>
      <w:r w:rsidRPr="001D7EC2">
        <w:rPr>
          <w:rFonts w:ascii="Times New Roman" w:hAnsi="Times New Roman"/>
          <w:sz w:val="28"/>
          <w:szCs w:val="28"/>
          <w:lang w:val="en-US"/>
        </w:rPr>
        <w:t>k</w:t>
      </w:r>
      <w:r w:rsidRPr="001D7EC2">
        <w:rPr>
          <w:rFonts w:ascii="Times New Roman" w:hAnsi="Times New Roman"/>
          <w:sz w:val="28"/>
          <w:szCs w:val="28"/>
        </w:rPr>
        <w:t xml:space="preserve"> – процентная ставка, исчисляемая за период; </w:t>
      </w:r>
      <w:r w:rsidRPr="001D7EC2">
        <w:rPr>
          <w:rFonts w:ascii="Times New Roman" w:hAnsi="Times New Roman"/>
          <w:sz w:val="28"/>
          <w:szCs w:val="28"/>
          <w:lang w:val="en-US"/>
        </w:rPr>
        <w:t>n</w:t>
      </w:r>
      <w:r w:rsidRPr="001D7EC2">
        <w:rPr>
          <w:rFonts w:ascii="Times New Roman" w:hAnsi="Times New Roman"/>
          <w:sz w:val="28"/>
          <w:szCs w:val="28"/>
        </w:rPr>
        <w:t xml:space="preserve"> – количество периодов начисления (лет).</w:t>
      </w: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D7EC2">
        <w:rPr>
          <w:rFonts w:ascii="Times New Roman" w:hAnsi="Times New Roman"/>
          <w:bCs/>
          <w:sz w:val="28"/>
          <w:szCs w:val="28"/>
        </w:rPr>
        <w:t>… Те</w:t>
      </w:r>
      <w:proofErr w:type="gramStart"/>
      <w:r w:rsidRPr="001D7EC2">
        <w:rPr>
          <w:rFonts w:ascii="Times New Roman" w:hAnsi="Times New Roman"/>
          <w:bCs/>
          <w:sz w:val="28"/>
          <w:szCs w:val="28"/>
        </w:rPr>
        <w:t>кст ст</w:t>
      </w:r>
      <w:proofErr w:type="gramEnd"/>
      <w:r w:rsidRPr="001D7EC2">
        <w:rPr>
          <w:rFonts w:ascii="Times New Roman" w:hAnsi="Times New Roman"/>
          <w:bCs/>
          <w:sz w:val="28"/>
          <w:szCs w:val="28"/>
        </w:rPr>
        <w:t>атьи…</w:t>
      </w: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D7EC2">
        <w:rPr>
          <w:rFonts w:ascii="Times New Roman" w:hAnsi="Times New Roman"/>
          <w:bCs/>
          <w:sz w:val="28"/>
          <w:szCs w:val="28"/>
        </w:rPr>
        <w:t>… Те</w:t>
      </w:r>
      <w:proofErr w:type="gramStart"/>
      <w:r w:rsidRPr="001D7EC2">
        <w:rPr>
          <w:rFonts w:ascii="Times New Roman" w:hAnsi="Times New Roman"/>
          <w:bCs/>
          <w:sz w:val="28"/>
          <w:szCs w:val="28"/>
        </w:rPr>
        <w:t>кст ст</w:t>
      </w:r>
      <w:proofErr w:type="gramEnd"/>
      <w:r w:rsidRPr="001D7EC2">
        <w:rPr>
          <w:rFonts w:ascii="Times New Roman" w:hAnsi="Times New Roman"/>
          <w:bCs/>
          <w:sz w:val="28"/>
          <w:szCs w:val="28"/>
        </w:rPr>
        <w:t>атьи…</w:t>
      </w: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D7EC2">
        <w:rPr>
          <w:rFonts w:ascii="Times New Roman" w:hAnsi="Times New Roman"/>
          <w:bCs/>
          <w:sz w:val="28"/>
          <w:szCs w:val="28"/>
        </w:rPr>
        <w:t>… Те</w:t>
      </w:r>
      <w:proofErr w:type="gramStart"/>
      <w:r w:rsidRPr="001D7EC2">
        <w:rPr>
          <w:rFonts w:ascii="Times New Roman" w:hAnsi="Times New Roman"/>
          <w:bCs/>
          <w:sz w:val="28"/>
          <w:szCs w:val="28"/>
        </w:rPr>
        <w:t>кст ст</w:t>
      </w:r>
      <w:proofErr w:type="gramEnd"/>
      <w:r w:rsidRPr="001D7EC2">
        <w:rPr>
          <w:rFonts w:ascii="Times New Roman" w:hAnsi="Times New Roman"/>
          <w:bCs/>
          <w:sz w:val="28"/>
          <w:szCs w:val="28"/>
        </w:rPr>
        <w:t>атьи…</w:t>
      </w: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D7EC2">
        <w:rPr>
          <w:rFonts w:ascii="Times New Roman" w:hAnsi="Times New Roman"/>
          <w:bCs/>
          <w:sz w:val="28"/>
          <w:szCs w:val="28"/>
        </w:rPr>
        <w:t>… Те</w:t>
      </w:r>
      <w:proofErr w:type="gramStart"/>
      <w:r w:rsidRPr="001D7EC2">
        <w:rPr>
          <w:rFonts w:ascii="Times New Roman" w:hAnsi="Times New Roman"/>
          <w:bCs/>
          <w:sz w:val="28"/>
          <w:szCs w:val="28"/>
        </w:rPr>
        <w:t>кст ст</w:t>
      </w:r>
      <w:proofErr w:type="gramEnd"/>
      <w:r w:rsidRPr="001D7EC2">
        <w:rPr>
          <w:rFonts w:ascii="Times New Roman" w:hAnsi="Times New Roman"/>
          <w:bCs/>
          <w:sz w:val="28"/>
          <w:szCs w:val="28"/>
        </w:rPr>
        <w:t>атьи…</w:t>
      </w: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D7EC2">
        <w:rPr>
          <w:rFonts w:ascii="Times New Roman" w:hAnsi="Times New Roman"/>
          <w:bCs/>
          <w:sz w:val="28"/>
          <w:szCs w:val="28"/>
        </w:rPr>
        <w:t>… Те</w:t>
      </w:r>
      <w:proofErr w:type="gramStart"/>
      <w:r w:rsidRPr="001D7EC2">
        <w:rPr>
          <w:rFonts w:ascii="Times New Roman" w:hAnsi="Times New Roman"/>
          <w:bCs/>
          <w:sz w:val="28"/>
          <w:szCs w:val="28"/>
        </w:rPr>
        <w:t>кст ст</w:t>
      </w:r>
      <w:proofErr w:type="gramEnd"/>
      <w:r w:rsidRPr="001D7EC2">
        <w:rPr>
          <w:rFonts w:ascii="Times New Roman" w:hAnsi="Times New Roman"/>
          <w:bCs/>
          <w:sz w:val="28"/>
          <w:szCs w:val="28"/>
        </w:rPr>
        <w:t>атьи…</w:t>
      </w: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 xml:space="preserve">… Характеристики … </w:t>
      </w:r>
      <w:r w:rsidRPr="001D7EC2">
        <w:rPr>
          <w:rFonts w:ascii="Times New Roman" w:hAnsi="Times New Roman"/>
          <w:bCs/>
          <w:sz w:val="28"/>
          <w:szCs w:val="28"/>
        </w:rPr>
        <w:t>отражены в табл. 1.</w:t>
      </w: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7EC2">
        <w:rPr>
          <w:rFonts w:ascii="Times New Roman" w:hAnsi="Times New Roman"/>
          <w:b/>
          <w:bCs/>
          <w:i/>
          <w:iCs/>
          <w:sz w:val="28"/>
          <w:szCs w:val="28"/>
        </w:rPr>
        <w:t>Пустая строка – перед таблицей</w:t>
      </w:r>
    </w:p>
    <w:p w:rsidR="00463ED1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Cs/>
          <w:i/>
          <w:iCs/>
          <w:sz w:val="28"/>
          <w:szCs w:val="28"/>
        </w:rPr>
      </w:pPr>
    </w:p>
    <w:p w:rsidR="00463ED1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Cs/>
          <w:i/>
          <w:iCs/>
          <w:sz w:val="28"/>
          <w:szCs w:val="28"/>
        </w:rPr>
      </w:pPr>
    </w:p>
    <w:p w:rsidR="00463ED1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Cs/>
          <w:i/>
          <w:iCs/>
          <w:sz w:val="28"/>
          <w:szCs w:val="28"/>
        </w:rPr>
      </w:pPr>
    </w:p>
    <w:p w:rsidR="00463ED1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Cs/>
          <w:i/>
          <w:iCs/>
          <w:sz w:val="28"/>
          <w:szCs w:val="28"/>
        </w:rPr>
      </w:pP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Cs/>
          <w:i/>
          <w:iCs/>
          <w:sz w:val="28"/>
          <w:szCs w:val="28"/>
        </w:rPr>
      </w:pPr>
      <w:r w:rsidRPr="001D7EC2">
        <w:rPr>
          <w:rFonts w:ascii="Times New Roman" w:hAnsi="Times New Roman"/>
          <w:bCs/>
          <w:i/>
          <w:iCs/>
          <w:sz w:val="28"/>
          <w:szCs w:val="28"/>
        </w:rPr>
        <w:lastRenderedPageBreak/>
        <w:t>Таблица 1</w:t>
      </w: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>Название таблицы (по центру)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9"/>
        <w:gridCol w:w="4024"/>
        <w:gridCol w:w="2422"/>
        <w:gridCol w:w="2422"/>
      </w:tblGrid>
      <w:tr w:rsidR="00463ED1" w:rsidRPr="001D7EC2" w:rsidTr="008B7E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ED1" w:rsidRPr="001D7EC2" w:rsidRDefault="00463ED1" w:rsidP="008B7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7EC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ED1" w:rsidRPr="001D7EC2" w:rsidRDefault="00463ED1" w:rsidP="008B7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7EC2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ED1" w:rsidRPr="001D7EC2" w:rsidRDefault="00463ED1" w:rsidP="008B7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7EC2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ED1" w:rsidRPr="001D7EC2" w:rsidRDefault="00463ED1" w:rsidP="008B7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7EC2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463ED1" w:rsidRPr="001D7EC2" w:rsidTr="008B7E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D1" w:rsidRPr="001D7EC2" w:rsidRDefault="00463ED1" w:rsidP="008B7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D1" w:rsidRPr="001D7EC2" w:rsidRDefault="00463ED1" w:rsidP="008B7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D1" w:rsidRPr="001D7EC2" w:rsidRDefault="00463ED1" w:rsidP="008B7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D1" w:rsidRPr="001D7EC2" w:rsidRDefault="00463ED1" w:rsidP="008B7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3ED1" w:rsidRPr="001D7EC2" w:rsidTr="008B7E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D1" w:rsidRPr="001D7EC2" w:rsidRDefault="00463ED1" w:rsidP="008B7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D1" w:rsidRPr="001D7EC2" w:rsidRDefault="00463ED1" w:rsidP="008B7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D1" w:rsidRPr="001D7EC2" w:rsidRDefault="00463ED1" w:rsidP="008B7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D1" w:rsidRPr="001D7EC2" w:rsidRDefault="00463ED1" w:rsidP="008B7E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1D7EC2">
        <w:rPr>
          <w:rFonts w:ascii="Times New Roman" w:hAnsi="Times New Roman"/>
          <w:b/>
          <w:bCs/>
          <w:i/>
          <w:iCs/>
          <w:sz w:val="28"/>
          <w:szCs w:val="28"/>
        </w:rPr>
        <w:t>Пустая строка – после таблицы</w:t>
      </w: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D7EC2">
        <w:rPr>
          <w:rFonts w:ascii="Times New Roman" w:hAnsi="Times New Roman"/>
          <w:bCs/>
          <w:sz w:val="28"/>
          <w:szCs w:val="28"/>
        </w:rPr>
        <w:t>… Те</w:t>
      </w:r>
      <w:proofErr w:type="gramStart"/>
      <w:r w:rsidRPr="001D7EC2">
        <w:rPr>
          <w:rFonts w:ascii="Times New Roman" w:hAnsi="Times New Roman"/>
          <w:bCs/>
          <w:sz w:val="28"/>
          <w:szCs w:val="28"/>
        </w:rPr>
        <w:t>кст ст</w:t>
      </w:r>
      <w:proofErr w:type="gramEnd"/>
      <w:r w:rsidRPr="001D7EC2">
        <w:rPr>
          <w:rFonts w:ascii="Times New Roman" w:hAnsi="Times New Roman"/>
          <w:bCs/>
          <w:sz w:val="28"/>
          <w:szCs w:val="28"/>
        </w:rPr>
        <w:t>атьи…</w:t>
      </w: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D7EC2">
        <w:rPr>
          <w:rFonts w:ascii="Times New Roman" w:hAnsi="Times New Roman"/>
          <w:bCs/>
          <w:sz w:val="28"/>
          <w:szCs w:val="28"/>
        </w:rPr>
        <w:t>… Те</w:t>
      </w:r>
      <w:proofErr w:type="gramStart"/>
      <w:r w:rsidRPr="001D7EC2">
        <w:rPr>
          <w:rFonts w:ascii="Times New Roman" w:hAnsi="Times New Roman"/>
          <w:bCs/>
          <w:sz w:val="28"/>
          <w:szCs w:val="28"/>
        </w:rPr>
        <w:t>кст ст</w:t>
      </w:r>
      <w:proofErr w:type="gramEnd"/>
      <w:r w:rsidRPr="001D7EC2">
        <w:rPr>
          <w:rFonts w:ascii="Times New Roman" w:hAnsi="Times New Roman"/>
          <w:bCs/>
          <w:sz w:val="28"/>
          <w:szCs w:val="28"/>
        </w:rPr>
        <w:t>атьи…</w:t>
      </w: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D7EC2">
        <w:rPr>
          <w:rFonts w:ascii="Times New Roman" w:hAnsi="Times New Roman"/>
          <w:bCs/>
          <w:sz w:val="28"/>
          <w:szCs w:val="28"/>
        </w:rPr>
        <w:t>… Те</w:t>
      </w:r>
      <w:proofErr w:type="gramStart"/>
      <w:r w:rsidRPr="001D7EC2">
        <w:rPr>
          <w:rFonts w:ascii="Times New Roman" w:hAnsi="Times New Roman"/>
          <w:bCs/>
          <w:sz w:val="28"/>
          <w:szCs w:val="28"/>
        </w:rPr>
        <w:t>кст ст</w:t>
      </w:r>
      <w:proofErr w:type="gramEnd"/>
      <w:r w:rsidRPr="001D7EC2">
        <w:rPr>
          <w:rFonts w:ascii="Times New Roman" w:hAnsi="Times New Roman"/>
          <w:bCs/>
          <w:sz w:val="28"/>
          <w:szCs w:val="28"/>
        </w:rPr>
        <w:t>атьи…</w:t>
      </w: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D7EC2">
        <w:rPr>
          <w:rFonts w:ascii="Times New Roman" w:hAnsi="Times New Roman"/>
          <w:b/>
          <w:bCs/>
          <w:sz w:val="28"/>
          <w:szCs w:val="28"/>
        </w:rPr>
        <w:t>После текста статьи – пустая строка, после которой печатается сп</w:t>
      </w:r>
      <w:r w:rsidRPr="001D7EC2">
        <w:rPr>
          <w:rFonts w:ascii="Times New Roman" w:hAnsi="Times New Roman"/>
          <w:b/>
          <w:bCs/>
          <w:sz w:val="28"/>
          <w:szCs w:val="28"/>
        </w:rPr>
        <w:t>и</w:t>
      </w:r>
      <w:r w:rsidRPr="001D7EC2">
        <w:rPr>
          <w:rFonts w:ascii="Times New Roman" w:hAnsi="Times New Roman"/>
          <w:b/>
          <w:bCs/>
          <w:sz w:val="28"/>
          <w:szCs w:val="28"/>
        </w:rPr>
        <w:t>сок использованной литературы (с абзацного отступа, выравнивание по ширине, шрифт 14).</w:t>
      </w: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7EC2">
        <w:rPr>
          <w:rFonts w:ascii="Times New Roman" w:hAnsi="Times New Roman"/>
          <w:b/>
          <w:bCs/>
          <w:i/>
          <w:iCs/>
          <w:sz w:val="28"/>
          <w:szCs w:val="28"/>
        </w:rPr>
        <w:t>Пустая строка…</w:t>
      </w:r>
    </w:p>
    <w:p w:rsidR="00463ED1" w:rsidRPr="00B9226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92262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D7EC2">
        <w:rPr>
          <w:rFonts w:ascii="Times New Roman" w:hAnsi="Times New Roman"/>
          <w:sz w:val="28"/>
          <w:szCs w:val="28"/>
        </w:rPr>
        <w:t>Бертунов</w:t>
      </w:r>
      <w:proofErr w:type="spellEnd"/>
      <w:r w:rsidRPr="001D7EC2">
        <w:rPr>
          <w:rFonts w:ascii="Times New Roman" w:hAnsi="Times New Roman"/>
          <w:sz w:val="28"/>
          <w:szCs w:val="28"/>
        </w:rPr>
        <w:t>, А.Э. Внедрение инновационных технологий в сфере банко</w:t>
      </w:r>
      <w:r w:rsidRPr="001D7EC2">
        <w:rPr>
          <w:rFonts w:ascii="Times New Roman" w:hAnsi="Times New Roman"/>
          <w:sz w:val="28"/>
          <w:szCs w:val="28"/>
        </w:rPr>
        <w:t>в</w:t>
      </w:r>
      <w:r w:rsidRPr="001D7EC2">
        <w:rPr>
          <w:rFonts w:ascii="Times New Roman" w:hAnsi="Times New Roman"/>
          <w:sz w:val="28"/>
          <w:szCs w:val="28"/>
        </w:rPr>
        <w:t>ского дела. – М.: Лаборатория книги, 2012. – 91 с. [Электронный ресурс]. –  URL:</w:t>
      </w:r>
      <w:hyperlink r:id="rId8" w:history="1">
        <w:r w:rsidRPr="001D7EC2">
          <w:rPr>
            <w:rStyle w:val="a3"/>
            <w:rFonts w:ascii="Times New Roman" w:hAnsi="Times New Roman"/>
            <w:sz w:val="28"/>
            <w:szCs w:val="28"/>
          </w:rPr>
          <w:t>http://biblioclub.ru/index.php?page=book&amp;id=140927</w:t>
        </w:r>
      </w:hyperlink>
    </w:p>
    <w:p w:rsidR="00463ED1" w:rsidRPr="001D7EC2" w:rsidRDefault="00463ED1" w:rsidP="00463ED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>2. Корчагина, А.А. Надежность, проверенная временем // Национальный банковский журнал. – 2014. – № 8 (123). – С. 69-73.</w:t>
      </w:r>
    </w:p>
    <w:p w:rsidR="00A8052F" w:rsidRDefault="00463ED1" w:rsidP="00463ED1">
      <w:r w:rsidRPr="001D7EC2">
        <w:rPr>
          <w:rFonts w:ascii="Times New Roman" w:hAnsi="Times New Roman"/>
          <w:sz w:val="28"/>
          <w:szCs w:val="28"/>
        </w:rPr>
        <w:t xml:space="preserve">3. Регионы России. Социально-экономические показатели. 2013: Стат. сб. </w:t>
      </w:r>
      <w:r w:rsidRPr="001D7EC2">
        <w:rPr>
          <w:rFonts w:ascii="Times New Roman" w:hAnsi="Times New Roman"/>
          <w:sz w:val="28"/>
          <w:szCs w:val="28"/>
        </w:rPr>
        <w:sym w:font="Symbol" w:char="F02D"/>
      </w:r>
      <w:r w:rsidRPr="001D7EC2">
        <w:rPr>
          <w:rFonts w:ascii="Times New Roman" w:hAnsi="Times New Roman"/>
          <w:sz w:val="28"/>
          <w:szCs w:val="28"/>
        </w:rPr>
        <w:t xml:space="preserve"> М.: Росстат, 2009. </w:t>
      </w:r>
      <w:r w:rsidRPr="001D7EC2">
        <w:rPr>
          <w:rFonts w:ascii="Times New Roman" w:hAnsi="Times New Roman"/>
          <w:sz w:val="28"/>
          <w:szCs w:val="28"/>
        </w:rPr>
        <w:sym w:font="Symbol" w:char="F02D"/>
      </w:r>
      <w:r w:rsidRPr="001D7EC2">
        <w:rPr>
          <w:rFonts w:ascii="Times New Roman" w:hAnsi="Times New Roman"/>
          <w:sz w:val="28"/>
          <w:szCs w:val="28"/>
        </w:rPr>
        <w:t xml:space="preserve"> 990 с.</w:t>
      </w:r>
      <w:bookmarkStart w:id="0" w:name="_GoBack"/>
      <w:bookmarkEnd w:id="0"/>
    </w:p>
    <w:sectPr w:rsidR="00A8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92"/>
    <w:rsid w:val="00463ED1"/>
    <w:rsid w:val="00A8052F"/>
    <w:rsid w:val="00B2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3ED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46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3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E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3ED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46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3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E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40927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2306</Characters>
  <Application>Microsoft Office Word</Application>
  <DocSecurity>0</DocSecurity>
  <Lines>19</Lines>
  <Paragraphs>5</Paragraphs>
  <ScaleCrop>false</ScaleCrop>
  <Company>Hewlett-Packard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2020-10-05T02:11:00Z</dcterms:created>
  <dcterms:modified xsi:type="dcterms:W3CDTF">2020-10-05T02:12:00Z</dcterms:modified>
</cp:coreProperties>
</file>